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D4" w:rsidRDefault="000962C7">
      <w:r>
        <w:rPr>
          <w:noProof/>
          <w:lang w:eastAsia="zh-TW"/>
        </w:rPr>
        <w:pict>
          <v:shapetype id="_x0000_t202" coordsize="21600,21600" o:spt="202" path="m,l,21600r21600,l21600,xe">
            <v:stroke joinstyle="miter"/>
            <v:path gradientshapeok="t" o:connecttype="rect"/>
          </v:shapetype>
          <v:shape id="_x0000_s1037" type="#_x0000_t202" style="position:absolute;margin-left:171.4pt;margin-top:251.25pt;width:173.65pt;height:364.5pt;z-index:251675648;mso-width-relative:margin;mso-height-relative:margin">
            <v:textbox>
              <w:txbxContent>
                <w:p w:rsidR="00B26F73" w:rsidRPr="00B26F73" w:rsidRDefault="00B26F73" w:rsidP="00B26F73">
                  <w:pPr>
                    <w:jc w:val="center"/>
                    <w:rPr>
                      <w:b/>
                    </w:rPr>
                  </w:pPr>
                  <w:r w:rsidRPr="00B26F73">
                    <w:rPr>
                      <w:b/>
                    </w:rPr>
                    <w:t>Propaganda</w:t>
                  </w:r>
                </w:p>
                <w:p w:rsidR="00B26F73" w:rsidRDefault="00B26F73" w:rsidP="000962C7">
                  <w:pPr>
                    <w:spacing w:line="600" w:lineRule="auto"/>
                  </w:pPr>
                  <w:r>
                    <w:t>Endorsements</w:t>
                  </w:r>
                </w:p>
                <w:p w:rsidR="00B26F73" w:rsidRDefault="00B26F73" w:rsidP="000962C7">
                  <w:pPr>
                    <w:spacing w:line="600" w:lineRule="auto"/>
                  </w:pPr>
                  <w:r>
                    <w:t>Name-calling</w:t>
                  </w:r>
                </w:p>
                <w:p w:rsidR="00B26F73" w:rsidRDefault="00B26F73" w:rsidP="000962C7">
                  <w:pPr>
                    <w:spacing w:line="600" w:lineRule="auto"/>
                  </w:pPr>
                  <w:r>
                    <w:t>Glittering Generalities</w:t>
                  </w:r>
                </w:p>
                <w:p w:rsidR="00B26F73" w:rsidRDefault="00B26F73" w:rsidP="000962C7">
                  <w:pPr>
                    <w:spacing w:line="600" w:lineRule="auto"/>
                  </w:pPr>
                  <w:r>
                    <w:t>Bandwagon</w:t>
                  </w:r>
                </w:p>
                <w:p w:rsidR="00B26F73" w:rsidRDefault="00B26F73" w:rsidP="000962C7">
                  <w:pPr>
                    <w:spacing w:line="600" w:lineRule="auto"/>
                  </w:pPr>
                  <w:r>
                    <w:t>Just Plain Folks</w:t>
                  </w:r>
                </w:p>
                <w:p w:rsidR="00B26F73" w:rsidRDefault="00B26F73" w:rsidP="000962C7">
                  <w:pPr>
                    <w:spacing w:line="600" w:lineRule="auto"/>
                  </w:pPr>
                  <w:r>
                    <w:t>Transfer</w:t>
                  </w:r>
                </w:p>
                <w:p w:rsidR="00B26F73" w:rsidRDefault="00B26F73" w:rsidP="000962C7">
                  <w:pPr>
                    <w:spacing w:line="600" w:lineRule="auto"/>
                  </w:pPr>
                  <w:r>
                    <w:t>Card- stacking</w:t>
                  </w:r>
                </w:p>
              </w:txbxContent>
            </v:textbox>
          </v:shape>
        </w:pict>
      </w:r>
      <w:r>
        <w:rPr>
          <w:noProof/>
          <w:lang w:eastAsia="zh-TW"/>
        </w:rPr>
        <w:pict>
          <v:shape id="_x0000_s1039" type="#_x0000_t202" style="position:absolute;margin-left:-27.95pt;margin-top:306.4pt;width:194.1pt;height:301.45pt;z-index:251679744;mso-width-relative:margin;mso-height-relative:margin">
            <v:textbox>
              <w:txbxContent>
                <w:p w:rsidR="000962C7" w:rsidRDefault="000962C7" w:rsidP="000962C7">
                  <w:pPr>
                    <w:jc w:val="center"/>
                  </w:pPr>
                  <w:r>
                    <w:t>TERMS:</w:t>
                  </w:r>
                </w:p>
                <w:p w:rsidR="000962C7" w:rsidRDefault="000962C7" w:rsidP="000962C7">
                  <w:pPr>
                    <w:spacing w:line="720" w:lineRule="auto"/>
                  </w:pPr>
                  <w:r>
                    <w:t>Electoral College</w:t>
                  </w:r>
                </w:p>
                <w:p w:rsidR="000962C7" w:rsidRDefault="000962C7" w:rsidP="000962C7">
                  <w:pPr>
                    <w:spacing w:line="720" w:lineRule="auto"/>
                  </w:pPr>
                  <w:r>
                    <w:t>Mass Media</w:t>
                  </w:r>
                </w:p>
                <w:p w:rsidR="000962C7" w:rsidRDefault="000962C7" w:rsidP="000962C7">
                  <w:pPr>
                    <w:spacing w:line="720" w:lineRule="auto"/>
                  </w:pPr>
                  <w:r>
                    <w:t>Public Opinion</w:t>
                  </w:r>
                </w:p>
                <w:p w:rsidR="000962C7" w:rsidRDefault="000962C7" w:rsidP="000962C7">
                  <w:pPr>
                    <w:spacing w:line="720" w:lineRule="auto"/>
                  </w:pPr>
                  <w:r>
                    <w:t>Mediation</w:t>
                  </w:r>
                </w:p>
                <w:p w:rsidR="000962C7" w:rsidRDefault="000962C7" w:rsidP="000962C7">
                  <w:pPr>
                    <w:spacing w:line="720" w:lineRule="auto"/>
                  </w:pPr>
                  <w:r>
                    <w:t>Arbitration</w:t>
                  </w:r>
                </w:p>
              </w:txbxContent>
            </v:textbox>
          </v:shape>
        </w:pict>
      </w:r>
      <w:r>
        <w:rPr>
          <w:noProof/>
          <w:lang w:eastAsia="zh-TW"/>
        </w:rPr>
        <w:pict>
          <v:oval id="_x0000_s1040" style="position:absolute;margin-left:352.95pt;margin-top:431.3pt;width:148.05pt;height:164.55pt;z-index:-251634688;mso-wrap-distance-bottom:18pt;mso-position-horizontal-relative:margin;mso-position-vertical-relative:margin;mso-width-relative:margin;mso-height-relative:margin;v-text-anchor:middle" wrapcoords="10325 -237 8426 -119 4391 1187 4035 1899 2255 3560 949 5459 119 7358 -237 9257 -237 13055 356 14954 1305 16853 2967 18752 5815 20888 9020 21719 10088 21719 11275 21719 12462 21719 15785 20888 15903 20651 18514 18752 20176 16853 21125 14954 21719 13055 21837 9257 21363 7358 20532 5459 19226 3560 17446 1899 17209 1068 13174 -119 11156 -237 10325 -237" o:allowincell="f" fillcolor="white [3201]" strokecolor="black [3200]" strokeweight="2.5pt">
            <v:shadow color="#868686"/>
            <o:lock v:ext="edit" aspectratio="t"/>
            <v:textbox style="mso-next-textbox:#_x0000_s1040" inset=".72pt,.72pt,.72pt,.72pt">
              <w:txbxContent>
                <w:p w:rsidR="000962C7" w:rsidRDefault="000962C7">
                  <w:pPr>
                    <w:jc w:val="center"/>
                    <w:rPr>
                      <w:iCs/>
                      <w:noProof/>
                    </w:rPr>
                  </w:pPr>
                  <w:r w:rsidRPr="000962C7">
                    <w:rPr>
                      <w:iCs/>
                      <w:noProof/>
                    </w:rPr>
                    <w:t>Interest Groups</w:t>
                  </w:r>
                </w:p>
                <w:p w:rsidR="000962C7" w:rsidRPr="000962C7" w:rsidRDefault="000962C7">
                  <w:pPr>
                    <w:jc w:val="center"/>
                    <w:rPr>
                      <w:iCs/>
                      <w:noProof/>
                      <w:sz w:val="10"/>
                      <w:szCs w:val="10"/>
                    </w:rPr>
                  </w:pPr>
                </w:p>
                <w:p w:rsidR="000962C7" w:rsidRPr="000962C7" w:rsidRDefault="000962C7">
                  <w:pPr>
                    <w:jc w:val="center"/>
                    <w:rPr>
                      <w:iCs/>
                    </w:rPr>
                  </w:pPr>
                  <w:r w:rsidRPr="000962C7">
                    <w:rPr>
                      <w:iCs/>
                      <w:noProof/>
                    </w:rPr>
                    <w:t>Political Action Committees (PACs)</w:t>
                  </w:r>
                </w:p>
              </w:txbxContent>
            </v:textbox>
            <w10:wrap type="tight" anchorx="margin" anchory="margin"/>
          </v:oval>
        </w:pict>
      </w:r>
      <w:r w:rsidR="00B26F73">
        <w:rPr>
          <w:noProof/>
          <w:lang w:eastAsia="zh-TW"/>
        </w:rPr>
        <w:pict>
          <v:rect id="_x0000_s1036" style="position:absolute;margin-left:428.3pt;margin-top:319.5pt;width:144.7pt;height:169.5pt;flip:x;z-index:251673600;mso-wrap-distance-top:7.2pt;mso-wrap-distance-bottom:7.2pt;mso-position-horizontal-relative:page;mso-position-vertical-relative:page;mso-height-relative:margin" o:allowincell="f" fillcolor="white [3201]" strokecolor="black [3200]" strokeweight="2.5pt">
            <v:shadow color="#868686"/>
            <v:textbox style="mso-next-textbox:#_x0000_s1036" inset="21.6pt,21.6pt,21.6pt,21.6pt">
              <w:txbxContent>
                <w:p w:rsidR="008F48AB" w:rsidRDefault="008F48AB" w:rsidP="00B26F73">
                  <w:pPr>
                    <w:jc w:val="center"/>
                  </w:pPr>
                  <w:r w:rsidRPr="008F48AB">
                    <w:t>Elections process</w:t>
                  </w:r>
                  <w:r w:rsidR="00B26F73">
                    <w:t xml:space="preserve"> (funding)</w:t>
                  </w:r>
                </w:p>
                <w:p w:rsidR="00B26F73" w:rsidRDefault="00B26F73" w:rsidP="008F48AB">
                  <w:r>
                    <w:t>Public -</w:t>
                  </w:r>
                </w:p>
                <w:p w:rsidR="00B26F73" w:rsidRDefault="00B26F73" w:rsidP="008F48AB"/>
                <w:p w:rsidR="00B26F73" w:rsidRDefault="00B26F73" w:rsidP="008F48AB">
                  <w:r>
                    <w:t xml:space="preserve">Private- </w:t>
                  </w:r>
                </w:p>
                <w:p w:rsidR="00B26F73" w:rsidRDefault="00B26F73" w:rsidP="008F48AB"/>
                <w:p w:rsidR="00B26F73" w:rsidRPr="008F48AB" w:rsidRDefault="00B26F73" w:rsidP="008F48AB"/>
              </w:txbxContent>
            </v:textbox>
            <w10:wrap type="square" anchorx="page" anchory="page"/>
          </v:rect>
        </w:pict>
      </w:r>
      <w:r w:rsidR="007421EC">
        <w:rPr>
          <w:noProof/>
        </w:rPr>
        <w:pict>
          <v:shapetype id="_x0000_t32" coordsize="21600,21600" o:spt="32" o:oned="t" path="m,l21600,21600e" filled="f">
            <v:path arrowok="t" fillok="f" o:connecttype="none"/>
            <o:lock v:ext="edit" shapetype="t"/>
          </v:shapetype>
          <v:shape id="_x0000_s1034" type="#_x0000_t32" style="position:absolute;margin-left:-18.15pt;margin-top:163.5pt;width:0;height:105.75pt;z-index:251670528" o:connectortype="straight"/>
        </w:pict>
      </w:r>
      <w:r w:rsidR="007421EC">
        <w:rPr>
          <w:noProof/>
        </w:rPr>
        <w:pict>
          <v:shape id="_x0000_s1035" type="#_x0000_t32" style="position:absolute;margin-left:166.55pt;margin-top:163.5pt;width:0;height:105.75pt;z-index:251671552" o:connectortype="straight"/>
        </w:pict>
      </w:r>
      <w:r w:rsidR="007421EC">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3" type="#_x0000_t186" style="position:absolute;margin-left:-6pt;margin-top:194.7pt;width:157.9pt;height:184.7pt;rotation:90;z-index:251669504;mso-width-percent:400;mso-position-horizontal-relative:margin;mso-position-vertical-relative:page;mso-width-percent:400;mso-width-relative:margin;mso-height-relative:margin;v-text-anchor:middle" o:allowincell="f" filled="t" fillcolor="white [3201]" strokecolor="black [3200]" strokeweight="2.5pt">
            <v:shadow color="#868686"/>
            <v:textbox style="mso-next-textbox:#_x0000_s1033">
              <w:txbxContent>
                <w:p w:rsidR="008B2ACB" w:rsidRDefault="007421EC">
                  <w:pPr>
                    <w:spacing w:after="0" w:line="288" w:lineRule="auto"/>
                    <w:jc w:val="center"/>
                    <w:rPr>
                      <w:rFonts w:asciiTheme="majorHAnsi" w:eastAsiaTheme="majorEastAsia" w:hAnsiTheme="majorHAnsi" w:cstheme="majorBidi"/>
                      <w:b/>
                      <w:i/>
                      <w:iCs/>
                      <w:sz w:val="24"/>
                      <w:szCs w:val="24"/>
                    </w:rPr>
                  </w:pPr>
                  <w:r w:rsidRPr="007421EC">
                    <w:rPr>
                      <w:rFonts w:asciiTheme="majorHAnsi" w:eastAsiaTheme="majorEastAsia" w:hAnsiTheme="majorHAnsi" w:cstheme="majorBidi"/>
                      <w:b/>
                      <w:i/>
                      <w:iCs/>
                      <w:sz w:val="24"/>
                      <w:szCs w:val="24"/>
                    </w:rPr>
                    <w:t>Qualifications</w:t>
                  </w:r>
                </w:p>
                <w:p w:rsidR="007421EC" w:rsidRPr="007421EC" w:rsidRDefault="007421EC">
                  <w:pPr>
                    <w:spacing w:after="0" w:line="288" w:lineRule="auto"/>
                    <w:jc w:val="center"/>
                    <w:rPr>
                      <w:rFonts w:asciiTheme="majorHAnsi" w:eastAsiaTheme="majorEastAsia" w:hAnsiTheme="majorHAnsi" w:cstheme="majorBidi"/>
                      <w:b/>
                      <w:i/>
                      <w:iCs/>
                      <w:sz w:val="24"/>
                      <w:szCs w:val="24"/>
                    </w:rPr>
                  </w:pPr>
                </w:p>
                <w:p w:rsidR="007421EC" w:rsidRPr="007421EC" w:rsidRDefault="000962C7" w:rsidP="000962C7">
                  <w:p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 </w:t>
                  </w:r>
                  <w:r w:rsidR="007421EC" w:rsidRPr="007421EC">
                    <w:rPr>
                      <w:rFonts w:asciiTheme="majorHAnsi" w:eastAsiaTheme="majorEastAsia" w:hAnsiTheme="majorHAnsi" w:cstheme="majorBidi"/>
                      <w:i/>
                      <w:iCs/>
                      <w:sz w:val="24"/>
                      <w:szCs w:val="24"/>
                    </w:rPr>
                    <w:t xml:space="preserve"> ____________ years old</w:t>
                  </w:r>
                </w:p>
                <w:p w:rsidR="007421EC" w:rsidRPr="007421EC" w:rsidRDefault="000962C7" w:rsidP="000962C7">
                  <w:p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 </w:t>
                  </w:r>
                  <w:r w:rsidR="007421EC" w:rsidRPr="007421EC">
                    <w:rPr>
                      <w:rFonts w:asciiTheme="majorHAnsi" w:eastAsiaTheme="majorEastAsia" w:hAnsiTheme="majorHAnsi" w:cstheme="majorBidi"/>
                      <w:i/>
                      <w:iCs/>
                      <w:sz w:val="24"/>
                      <w:szCs w:val="24"/>
                    </w:rPr>
                    <w:t>U.S. Citizen</w:t>
                  </w:r>
                </w:p>
                <w:p w:rsidR="007421EC" w:rsidRPr="007421EC" w:rsidRDefault="000962C7" w:rsidP="000962C7">
                  <w:p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w:t>
                  </w:r>
                  <w:r w:rsidR="007421EC" w:rsidRPr="007421EC">
                    <w:rPr>
                      <w:rFonts w:asciiTheme="majorHAnsi" w:eastAsiaTheme="majorEastAsia" w:hAnsiTheme="majorHAnsi" w:cstheme="majorBidi"/>
                      <w:i/>
                      <w:iCs/>
                      <w:sz w:val="24"/>
                      <w:szCs w:val="24"/>
                    </w:rPr>
                    <w:t>Live in the state you vote in</w:t>
                  </w:r>
                </w:p>
                <w:p w:rsidR="007421EC" w:rsidRPr="007421EC" w:rsidRDefault="000962C7" w:rsidP="000962C7">
                  <w:p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 </w:t>
                  </w:r>
                  <w:r w:rsidR="007421EC" w:rsidRPr="007421EC">
                    <w:rPr>
                      <w:rFonts w:asciiTheme="majorHAnsi" w:eastAsiaTheme="majorEastAsia" w:hAnsiTheme="majorHAnsi" w:cstheme="majorBidi"/>
                      <w:i/>
                      <w:iCs/>
                      <w:sz w:val="24"/>
                      <w:szCs w:val="24"/>
                    </w:rPr>
                    <w:t>______________ to vote</w:t>
                  </w:r>
                </w:p>
              </w:txbxContent>
            </v:textbox>
            <w10:wrap type="square" anchorx="margin" anchory="page"/>
          </v:shape>
        </w:pict>
      </w:r>
      <w:r w:rsidR="008B2ACB">
        <w:rPr>
          <w:noProof/>
          <w:lang w:eastAsia="zh-TW"/>
        </w:rPr>
        <w:pict>
          <v:shape id="_x0000_s1031" type="#_x0000_t202" style="position:absolute;margin-left:175.5pt;margin-top:130.65pt;width:315.15pt;height:109.7pt;z-index:251667456;mso-height-percent:200;mso-height-percent:200;mso-width-relative:margin;mso-height-relative:margin">
            <v:textbox style="mso-fit-shape-to-text:t">
              <w:txbxContent>
                <w:p w:rsidR="00B9787D" w:rsidRPr="00B9787D" w:rsidRDefault="00B9787D" w:rsidP="00B9787D">
                  <w:pPr>
                    <w:jc w:val="center"/>
                    <w:rPr>
                      <w:b/>
                    </w:rPr>
                  </w:pPr>
                  <w:r w:rsidRPr="00B9787D">
                    <w:rPr>
                      <w:b/>
                    </w:rPr>
                    <w:t>TYPES OF ELECTIONS</w:t>
                  </w:r>
                </w:p>
                <w:p w:rsidR="00B9787D" w:rsidRDefault="00B9787D" w:rsidP="00B9787D">
                  <w:r>
                    <w:t>Primary</w:t>
                  </w:r>
                </w:p>
                <w:p w:rsidR="00B9787D" w:rsidRDefault="00B9787D" w:rsidP="00B9787D">
                  <w:r>
                    <w:t>General</w:t>
                  </w:r>
                </w:p>
                <w:p w:rsidR="00B9787D" w:rsidRDefault="00B9787D" w:rsidP="00B9787D">
                  <w:r>
                    <w:t>Recall</w:t>
                  </w:r>
                </w:p>
              </w:txbxContent>
            </v:textbox>
          </v:shape>
        </w:pict>
      </w:r>
      <w:r w:rsidR="00B9787D">
        <w:rPr>
          <w:noProof/>
        </w:rPr>
        <w:pict>
          <v:shape id="_x0000_s1030" type="#_x0000_t32" style="position:absolute;margin-left:10.5pt;margin-top:71.25pt;width:359.8pt;height:0;z-index:251665408" o:connectortype="straight">
            <v:stroke endarrow="block"/>
          </v:shape>
        </w:pict>
      </w:r>
      <w:r w:rsidR="00B9787D">
        <w:rPr>
          <w:noProof/>
          <w:lang w:eastAsia="zh-TW"/>
        </w:rPr>
        <w:pict>
          <v:shape id="_x0000_s1027" type="#_x0000_t202" style="position:absolute;margin-left:10.5pt;margin-top:-49.2pt;width:359.8pt;height:178.95pt;z-index:251662336;mso-width-relative:margin;mso-height-relative:margin">
            <v:textbox>
              <w:txbxContent>
                <w:p w:rsidR="00B9787D" w:rsidRDefault="00B9787D" w:rsidP="00B9787D">
                  <w:pPr>
                    <w:jc w:val="center"/>
                  </w:pPr>
                  <w:r>
                    <w:t>Party Systems</w:t>
                  </w:r>
                </w:p>
                <w:p w:rsidR="00B9787D" w:rsidRDefault="00B9787D" w:rsidP="00B9787D">
                  <w:r>
                    <w:t>One Party</w:t>
                  </w:r>
                  <w:r>
                    <w:tab/>
                  </w:r>
                  <w:r>
                    <w:tab/>
                  </w:r>
                  <w:r>
                    <w:tab/>
                    <w:t>Two Party</w:t>
                  </w:r>
                  <w:r>
                    <w:tab/>
                  </w:r>
                  <w:r>
                    <w:tab/>
                    <w:t xml:space="preserve">        Multi- Party</w:t>
                  </w:r>
                </w:p>
              </w:txbxContent>
            </v:textbox>
          </v:shape>
        </w:pict>
      </w:r>
      <w:r w:rsidR="00B9787D">
        <w:rPr>
          <w:noProof/>
        </w:rPr>
        <w:pict>
          <v:shape id="_x0000_s1028" type="#_x0000_t32" style="position:absolute;margin-left:125.3pt;margin-top:-12pt;width:0;height:141.75pt;z-index:251663360" o:connectortype="straight">
            <v:stroke endarrow="block"/>
          </v:shape>
        </w:pict>
      </w:r>
      <w:r w:rsidR="00B9787D">
        <w:rPr>
          <w:noProof/>
        </w:rPr>
        <w:pict>
          <v:shape id="_x0000_s1029" type="#_x0000_t32" style="position:absolute;margin-left:255pt;margin-top:-12pt;width:.75pt;height:141.75pt;z-index:251664384" o:connectortype="straight">
            <v:stroke endarrow="block"/>
          </v:shape>
        </w:pict>
      </w:r>
      <w:r w:rsidR="001A1568">
        <w:rPr>
          <w:noProof/>
          <w:lang w:eastAsia="zh-TW"/>
        </w:rPr>
        <w:pict>
          <v:shape id="_x0000_s1026" type="#_x0000_t202" style="position:absolute;margin-left:370.3pt;margin-top:-48.75pt;width:119.45pt;height:104.25pt;z-index:251660288;mso-width-relative:margin;mso-height-relative:margin">
            <v:textbox>
              <w:txbxContent>
                <w:p w:rsidR="001A1568" w:rsidRDefault="001A1568">
                  <w:r>
                    <w:rPr>
                      <w:noProof/>
                    </w:rPr>
                    <w:drawing>
                      <wp:inline distT="0" distB="0" distL="0" distR="0">
                        <wp:extent cx="1304925" cy="1166594"/>
                        <wp:effectExtent l="19050" t="0" r="9525" b="0"/>
                        <wp:docPr id="1" name="Picture 1" descr="http://politicsoffthegrid.files.wordpress.com/2007/09/elephant-donkey-f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iticsoffthegrid.files.wordpress.com/2007/09/elephant-donkey-fight.jpg"/>
                                <pic:cNvPicPr>
                                  <a:picLocks noChangeAspect="1" noChangeArrowheads="1"/>
                                </pic:cNvPicPr>
                              </pic:nvPicPr>
                              <pic:blipFill>
                                <a:blip r:embed="rId6"/>
                                <a:srcRect/>
                                <a:stretch>
                                  <a:fillRect/>
                                </a:stretch>
                              </pic:blipFill>
                              <pic:spPr bwMode="auto">
                                <a:xfrm>
                                  <a:off x="0" y="0"/>
                                  <a:ext cx="1306451" cy="1167958"/>
                                </a:xfrm>
                                <a:prstGeom prst="rect">
                                  <a:avLst/>
                                </a:prstGeom>
                                <a:noFill/>
                                <a:ln w="9525">
                                  <a:noFill/>
                                  <a:miter lim="800000"/>
                                  <a:headEnd/>
                                  <a:tailEnd/>
                                </a:ln>
                              </pic:spPr>
                            </pic:pic>
                          </a:graphicData>
                        </a:graphic>
                      </wp:inline>
                    </w:drawing>
                  </w:r>
                </w:p>
              </w:txbxContent>
            </v:textbox>
          </v:shape>
        </w:pict>
      </w:r>
    </w:p>
    <w:sectPr w:rsidR="002F04D4" w:rsidSect="002F04D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568" w:rsidRDefault="001A1568" w:rsidP="001A1568">
      <w:pPr>
        <w:spacing w:after="0" w:line="240" w:lineRule="auto"/>
      </w:pPr>
      <w:r>
        <w:separator/>
      </w:r>
    </w:p>
  </w:endnote>
  <w:endnote w:type="continuationSeparator" w:id="1">
    <w:p w:rsidR="001A1568" w:rsidRDefault="001A1568" w:rsidP="001A1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CellMar>
        <w:top w:w="72" w:type="dxa"/>
        <w:left w:w="115" w:type="dxa"/>
        <w:bottom w:w="72" w:type="dxa"/>
        <w:right w:w="115" w:type="dxa"/>
      </w:tblCellMar>
      <w:tblLook w:val="04A0"/>
    </w:tblPr>
    <w:tblGrid>
      <w:gridCol w:w="905"/>
      <w:gridCol w:w="8146"/>
    </w:tblGrid>
    <w:tr w:rsidR="001A1568" w:rsidTr="001A1568">
      <w:trPr>
        <w:trHeight w:val="107"/>
      </w:trPr>
      <w:tc>
        <w:tcPr>
          <w:tcW w:w="500" w:type="pct"/>
          <w:tcBorders>
            <w:top w:val="single" w:sz="4" w:space="0" w:color="943634" w:themeColor="accent2" w:themeShade="BF"/>
          </w:tcBorders>
          <w:shd w:val="clear" w:color="auto" w:fill="943634" w:themeFill="accent2" w:themeFillShade="BF"/>
        </w:tcPr>
        <w:p w:rsidR="001A1568" w:rsidRPr="001A1568" w:rsidRDefault="001A1568">
          <w:pPr>
            <w:pStyle w:val="Footer"/>
            <w:jc w:val="right"/>
            <w:rPr>
              <w:b/>
              <w:i/>
              <w:color w:val="FFFFFF" w:themeColor="background1"/>
              <w:u w:val="single"/>
            </w:rPr>
          </w:pPr>
        </w:p>
      </w:tc>
      <w:tc>
        <w:tcPr>
          <w:tcW w:w="4500" w:type="pct"/>
          <w:tcBorders>
            <w:top w:val="single" w:sz="4" w:space="0" w:color="auto"/>
          </w:tcBorders>
        </w:tcPr>
        <w:p w:rsidR="001A1568" w:rsidRPr="001A1568" w:rsidRDefault="001A1568" w:rsidP="001A1568">
          <w:pPr>
            <w:pStyle w:val="Footer"/>
            <w:rPr>
              <w:b/>
              <w:sz w:val="32"/>
              <w:szCs w:val="32"/>
            </w:rPr>
          </w:pPr>
          <w:sdt>
            <w:sdtPr>
              <w:rPr>
                <w:b/>
                <w:i/>
                <w:sz w:val="32"/>
                <w:szCs w:val="32"/>
                <w:u w:val="single"/>
              </w:rPr>
              <w:alias w:val="Company"/>
              <w:id w:val="75914618"/>
              <w:dataBinding w:prefixMappings="xmlns:ns0='http://schemas.openxmlformats.org/officeDocument/2006/extended-properties'" w:xpath="/ns0:Properties[1]/ns0:Company[1]" w:storeItemID="{6668398D-A668-4E3E-A5EB-62B293D839F1}"/>
              <w:text/>
            </w:sdtPr>
            <w:sdtContent>
              <w:r w:rsidRPr="001A1568">
                <w:rPr>
                  <w:b/>
                  <w:i/>
                  <w:sz w:val="32"/>
                  <w:szCs w:val="32"/>
                  <w:u w:val="single"/>
                </w:rPr>
                <w:t>CIVICS EOC REVIEW GOAL 4</w:t>
              </w:r>
            </w:sdtContent>
          </w:sdt>
        </w:p>
      </w:tc>
    </w:tr>
  </w:tbl>
  <w:p w:rsidR="001A1568" w:rsidRDefault="001A1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568" w:rsidRDefault="001A1568" w:rsidP="001A1568">
      <w:pPr>
        <w:spacing w:after="0" w:line="240" w:lineRule="auto"/>
      </w:pPr>
      <w:r>
        <w:separator/>
      </w:r>
    </w:p>
  </w:footnote>
  <w:footnote w:type="continuationSeparator" w:id="1">
    <w:p w:rsidR="001A1568" w:rsidRDefault="001A1568" w:rsidP="001A15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A1568"/>
    <w:rsid w:val="000962C7"/>
    <w:rsid w:val="001A1568"/>
    <w:rsid w:val="002F04D4"/>
    <w:rsid w:val="007421EC"/>
    <w:rsid w:val="008B2ACB"/>
    <w:rsid w:val="008F48AB"/>
    <w:rsid w:val="00B26F73"/>
    <w:rsid w:val="00B97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2" type="connector" idref="#_x0000_s1028"/>
        <o:r id="V:Rule4" type="connector" idref="#_x0000_s1029"/>
        <o:r id="V:Rule6" type="connector" idref="#_x0000_s1030"/>
        <o:r id="V:Rule8"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5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568"/>
  </w:style>
  <w:style w:type="paragraph" w:styleId="Footer">
    <w:name w:val="footer"/>
    <w:basedOn w:val="Normal"/>
    <w:link w:val="FooterChar"/>
    <w:uiPriority w:val="99"/>
    <w:unhideWhenUsed/>
    <w:rsid w:val="001A1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568"/>
  </w:style>
  <w:style w:type="paragraph" w:styleId="BalloonText">
    <w:name w:val="Balloon Text"/>
    <w:basedOn w:val="Normal"/>
    <w:link w:val="BalloonTextChar"/>
    <w:uiPriority w:val="99"/>
    <w:semiHidden/>
    <w:unhideWhenUsed/>
    <w:rsid w:val="001A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6BDF"/>
    <w:rsid w:val="0054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293450B144A4F9C485327965703AD">
    <w:name w:val="DDA293450B144A4F9C485327965703AD"/>
    <w:rsid w:val="00546BDF"/>
  </w:style>
  <w:style w:type="paragraph" w:customStyle="1" w:styleId="464A0A1D58E84F819242223CBC913ADA">
    <w:name w:val="464A0A1D58E84F819242223CBC913ADA"/>
    <w:rsid w:val="00546BDF"/>
  </w:style>
  <w:style w:type="paragraph" w:customStyle="1" w:styleId="73FF04F9048D4E698E390F4F6E58B263">
    <w:name w:val="73FF04F9048D4E698E390F4F6E58B263"/>
    <w:rsid w:val="00546BDF"/>
  </w:style>
  <w:style w:type="paragraph" w:customStyle="1" w:styleId="29C53A0577AE44E5B127AD980CA6E612">
    <w:name w:val="29C53A0577AE44E5B127AD980CA6E612"/>
    <w:rsid w:val="00546BDF"/>
  </w:style>
  <w:style w:type="paragraph" w:customStyle="1" w:styleId="D244C77743C948E09CDE2CE025EEFB36">
    <w:name w:val="D244C77743C948E09CDE2CE025EEFB36"/>
    <w:rsid w:val="00546BDF"/>
  </w:style>
  <w:style w:type="paragraph" w:customStyle="1" w:styleId="B38285E96683467B9D2AFB3C6EF3B7BA">
    <w:name w:val="B38285E96683467B9D2AFB3C6EF3B7BA"/>
    <w:rsid w:val="00546BDF"/>
  </w:style>
  <w:style w:type="paragraph" w:customStyle="1" w:styleId="2AE1DF1840FA4BB4B16DEF52BA7AF011">
    <w:name w:val="2AE1DF1840FA4BB4B16DEF52BA7AF011"/>
    <w:rsid w:val="00546BDF"/>
  </w:style>
  <w:style w:type="paragraph" w:customStyle="1" w:styleId="CB1BCC0C0ECC4067AEFDB4B5EC69DFF9">
    <w:name w:val="CB1BCC0C0ECC4067AEFDB4B5EC69DFF9"/>
    <w:rsid w:val="00546BDF"/>
  </w:style>
  <w:style w:type="paragraph" w:customStyle="1" w:styleId="C36F4E1836D64CC0B1768301F9236AF1">
    <w:name w:val="C36F4E1836D64CC0B1768301F9236AF1"/>
    <w:rsid w:val="00546BDF"/>
  </w:style>
  <w:style w:type="paragraph" w:customStyle="1" w:styleId="623D327CCE5649389759EE871EEDCE04">
    <w:name w:val="623D327CCE5649389759EE871EEDCE04"/>
    <w:rsid w:val="00546BDF"/>
  </w:style>
  <w:style w:type="paragraph" w:customStyle="1" w:styleId="CCA0D96C12B645CFB6DB2942DFA658E4">
    <w:name w:val="CCA0D96C12B645CFB6DB2942DFA658E4"/>
    <w:rsid w:val="00546B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CIVICS EOC REVIEW GOAL 4</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gunns</dc:creator>
  <cp:keywords/>
  <dc:description/>
  <cp:lastModifiedBy>gunns</cp:lastModifiedBy>
  <cp:revision>6</cp:revision>
  <dcterms:created xsi:type="dcterms:W3CDTF">2009-05-18T14:39:00Z</dcterms:created>
  <dcterms:modified xsi:type="dcterms:W3CDTF">2009-05-18T16:44:00Z</dcterms:modified>
</cp:coreProperties>
</file>